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851" w:rsidRPr="008173C9" w:rsidRDefault="00A048A0" w:rsidP="00B2185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WYCENA</w:t>
      </w:r>
    </w:p>
    <w:p w:rsidR="008C70B4" w:rsidRPr="000D567B" w:rsidRDefault="008C70B4" w:rsidP="008C70B4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8C70B4" w:rsidRPr="008173C9" w:rsidRDefault="008C70B4" w:rsidP="008C70B4">
      <w:pPr>
        <w:pStyle w:val="Bezodstpw"/>
        <w:spacing w:line="276" w:lineRule="auto"/>
        <w:ind w:left="-426" w:right="-426"/>
        <w:rPr>
          <w:rFonts w:ascii="Arial" w:hAnsi="Arial" w:cs="Arial"/>
          <w:b/>
          <w:i/>
          <w:sz w:val="22"/>
          <w:szCs w:val="22"/>
        </w:rPr>
      </w:pPr>
      <w:r w:rsidRPr="008173C9">
        <w:rPr>
          <w:rFonts w:ascii="Arial" w:hAnsi="Arial" w:cs="Arial"/>
          <w:sz w:val="22"/>
          <w:szCs w:val="22"/>
        </w:rPr>
        <w:t xml:space="preserve">Przedmiot zamówienia: </w:t>
      </w:r>
    </w:p>
    <w:p w:rsidR="008C70B4" w:rsidRPr="008173C9" w:rsidRDefault="001844AA" w:rsidP="008C70B4">
      <w:pPr>
        <w:spacing w:line="276" w:lineRule="auto"/>
        <w:ind w:left="-426" w:right="-426"/>
        <w:jc w:val="both"/>
        <w:rPr>
          <w:rFonts w:ascii="Arial" w:hAnsi="Arial" w:cs="Arial"/>
          <w:b/>
          <w:i/>
          <w:sz w:val="22"/>
          <w:szCs w:val="22"/>
        </w:rPr>
      </w:pPr>
      <w:r w:rsidRPr="008173C9">
        <w:rPr>
          <w:rFonts w:ascii="Arial" w:hAnsi="Arial" w:cs="Arial"/>
          <w:b/>
          <w:i/>
          <w:sz w:val="22"/>
          <w:szCs w:val="22"/>
        </w:rPr>
        <w:t xml:space="preserve">Bieżąca konserwacja, utrzymanie oraz naprawy awaryjne urządzeń drogowych sygnalizacji świetlnych, aktywnych </w:t>
      </w:r>
      <w:proofErr w:type="spellStart"/>
      <w:r w:rsidRPr="008173C9">
        <w:rPr>
          <w:rFonts w:ascii="Arial" w:hAnsi="Arial" w:cs="Arial"/>
          <w:b/>
          <w:i/>
          <w:sz w:val="22"/>
          <w:szCs w:val="22"/>
        </w:rPr>
        <w:t>doświetleń</w:t>
      </w:r>
      <w:proofErr w:type="spellEnd"/>
      <w:r w:rsidRPr="008173C9">
        <w:rPr>
          <w:rFonts w:ascii="Arial" w:hAnsi="Arial" w:cs="Arial"/>
          <w:b/>
          <w:i/>
          <w:sz w:val="22"/>
          <w:szCs w:val="22"/>
        </w:rPr>
        <w:t xml:space="preserve"> przejść dla pieszych, podświetlanych znaków D-6, stacji meteorologicznych oraz innych elementów BRD </w:t>
      </w:r>
      <w:r w:rsidR="008C70B4" w:rsidRPr="008173C9">
        <w:rPr>
          <w:rFonts w:ascii="Arial" w:hAnsi="Arial" w:cs="Arial"/>
          <w:b/>
          <w:i/>
          <w:sz w:val="22"/>
          <w:szCs w:val="22"/>
        </w:rPr>
        <w:t xml:space="preserve">– z podziałem na części: </w:t>
      </w:r>
    </w:p>
    <w:p w:rsidR="008C70B4" w:rsidRPr="008173C9" w:rsidRDefault="002B08DA" w:rsidP="008C70B4">
      <w:pPr>
        <w:spacing w:line="276" w:lineRule="auto"/>
        <w:ind w:left="-426" w:right="-426"/>
        <w:jc w:val="both"/>
        <w:rPr>
          <w:rFonts w:ascii="Arial" w:hAnsi="Arial" w:cs="Arial"/>
          <w:b/>
          <w:i/>
          <w:sz w:val="22"/>
          <w:szCs w:val="22"/>
        </w:rPr>
      </w:pPr>
      <w:r w:rsidRPr="008173C9">
        <w:rPr>
          <w:rFonts w:ascii="Arial" w:hAnsi="Arial" w:cs="Arial"/>
          <w:b/>
          <w:i/>
          <w:sz w:val="22"/>
          <w:szCs w:val="22"/>
          <w:highlight w:val="yellow"/>
        </w:rPr>
        <w:t xml:space="preserve">Część nr </w:t>
      </w:r>
      <w:r w:rsidR="004D57D4" w:rsidRPr="008173C9">
        <w:rPr>
          <w:rFonts w:ascii="Arial" w:hAnsi="Arial" w:cs="Arial"/>
          <w:b/>
          <w:i/>
          <w:sz w:val="22"/>
          <w:szCs w:val="22"/>
          <w:highlight w:val="yellow"/>
        </w:rPr>
        <w:t>2</w:t>
      </w:r>
      <w:r w:rsidRPr="008173C9">
        <w:rPr>
          <w:rFonts w:ascii="Arial" w:hAnsi="Arial" w:cs="Arial"/>
          <w:b/>
          <w:i/>
          <w:sz w:val="22"/>
          <w:szCs w:val="22"/>
          <w:highlight w:val="yellow"/>
        </w:rPr>
        <w:t xml:space="preserve"> </w:t>
      </w:r>
      <w:r w:rsidR="008C70B4" w:rsidRPr="008173C9">
        <w:rPr>
          <w:rFonts w:ascii="Arial" w:hAnsi="Arial" w:cs="Arial"/>
          <w:b/>
          <w:i/>
          <w:sz w:val="22"/>
          <w:szCs w:val="22"/>
          <w:highlight w:val="yellow"/>
        </w:rPr>
        <w:t xml:space="preserve"> –</w:t>
      </w:r>
      <w:r w:rsidR="00B21851" w:rsidRPr="008173C9">
        <w:rPr>
          <w:rFonts w:ascii="Arial" w:hAnsi="Arial" w:cs="Arial"/>
          <w:b/>
          <w:i/>
          <w:sz w:val="22"/>
          <w:szCs w:val="22"/>
          <w:highlight w:val="yellow"/>
        </w:rPr>
        <w:t>RDW Jakubowice</w:t>
      </w:r>
      <w:r w:rsidR="008C70B4" w:rsidRPr="008173C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8C70B4" w:rsidRPr="008173C9" w:rsidRDefault="008C70B4" w:rsidP="000D567B">
      <w:pPr>
        <w:spacing w:line="276" w:lineRule="auto"/>
        <w:ind w:right="110"/>
        <w:rPr>
          <w:rFonts w:ascii="Arial" w:hAnsi="Arial" w:cs="Arial"/>
          <w:b/>
          <w:sz w:val="22"/>
          <w:szCs w:val="22"/>
        </w:rPr>
      </w:pP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6"/>
        <w:gridCol w:w="3812"/>
        <w:gridCol w:w="1142"/>
        <w:gridCol w:w="7"/>
        <w:gridCol w:w="980"/>
        <w:gridCol w:w="1852"/>
        <w:gridCol w:w="1843"/>
      </w:tblGrid>
      <w:tr w:rsidR="00A048A0" w:rsidRPr="008173C9" w:rsidTr="00A048A0">
        <w:trPr>
          <w:trHeight w:val="827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</w:t>
            </w:r>
          </w:p>
        </w:tc>
        <w:tc>
          <w:tcPr>
            <w:tcW w:w="3818" w:type="dxa"/>
            <w:gridSpan w:val="2"/>
            <w:shd w:val="clear" w:color="auto" w:fill="D9D9D9" w:themeFill="background1" w:themeFillShade="D9"/>
            <w:vAlign w:val="center"/>
          </w:tcPr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yszczególnione elementy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ednostka miary</w:t>
            </w:r>
          </w:p>
        </w:tc>
        <w:tc>
          <w:tcPr>
            <w:tcW w:w="987" w:type="dxa"/>
            <w:gridSpan w:val="2"/>
            <w:shd w:val="clear" w:color="auto" w:fill="D9D9D9" w:themeFill="background1" w:themeFillShade="D9"/>
            <w:vAlign w:val="center"/>
          </w:tcPr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lość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048A0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artość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  <w:p w:rsidR="00A048A0" w:rsidRPr="00C03E6E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:rsidR="00A048A0" w:rsidRPr="00C03E6E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(kol. 4 x kol. 5)</w:t>
            </w:r>
          </w:p>
        </w:tc>
      </w:tr>
      <w:tr w:rsidR="000D567B" w:rsidRPr="008173C9" w:rsidTr="000D567B">
        <w:trPr>
          <w:trHeight w:val="110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="000D567B" w:rsidRPr="000D567B" w:rsidRDefault="000D567B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D567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3818" w:type="dxa"/>
            <w:gridSpan w:val="2"/>
            <w:shd w:val="clear" w:color="auto" w:fill="D9D9D9" w:themeFill="background1" w:themeFillShade="D9"/>
            <w:vAlign w:val="center"/>
          </w:tcPr>
          <w:p w:rsidR="000D567B" w:rsidRPr="000D567B" w:rsidRDefault="000D567B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D567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0D567B" w:rsidRPr="000D567B" w:rsidRDefault="000D567B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D567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987" w:type="dxa"/>
            <w:gridSpan w:val="2"/>
            <w:shd w:val="clear" w:color="auto" w:fill="D9D9D9" w:themeFill="background1" w:themeFillShade="D9"/>
            <w:vAlign w:val="center"/>
          </w:tcPr>
          <w:p w:rsidR="000D567B" w:rsidRPr="000D567B" w:rsidRDefault="000D567B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D567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:rsidR="000D567B" w:rsidRPr="000D567B" w:rsidRDefault="000D567B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D567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D567B" w:rsidRPr="000D567B" w:rsidRDefault="000D567B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0D567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</w:p>
        </w:tc>
      </w:tr>
      <w:tr w:rsidR="00A048A0" w:rsidRPr="008173C9" w:rsidTr="00A048A0">
        <w:trPr>
          <w:trHeight w:val="252"/>
          <w:jc w:val="center"/>
        </w:trPr>
        <w:tc>
          <w:tcPr>
            <w:tcW w:w="10487" w:type="dxa"/>
            <w:gridSpan w:val="8"/>
            <w:shd w:val="clear" w:color="auto" w:fill="FFFFFF" w:themeFill="background1"/>
            <w:vAlign w:val="center"/>
          </w:tcPr>
          <w:p w:rsidR="00A048A0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21851" w:rsidRPr="008173C9" w:rsidTr="00A048A0">
        <w:trPr>
          <w:trHeight w:val="593"/>
          <w:jc w:val="center"/>
        </w:trPr>
        <w:tc>
          <w:tcPr>
            <w:tcW w:w="10487" w:type="dxa"/>
            <w:gridSpan w:val="8"/>
            <w:shd w:val="clear" w:color="auto" w:fill="FFFF00"/>
            <w:vAlign w:val="center"/>
            <w:hideMark/>
          </w:tcPr>
          <w:p w:rsidR="00B21851" w:rsidRPr="008173C9" w:rsidRDefault="00B21851" w:rsidP="00B218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PODSTAWOWY ZAMÓWIENIA</w:t>
            </w:r>
          </w:p>
        </w:tc>
      </w:tr>
      <w:tr w:rsidR="00B21851" w:rsidRPr="008173C9" w:rsidTr="00A048A0">
        <w:trPr>
          <w:trHeight w:val="495"/>
          <w:jc w:val="center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</w:tcPr>
          <w:p w:rsidR="00B21851" w:rsidRPr="008173C9" w:rsidRDefault="00B21851" w:rsidP="00B218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RANGE!A5"/>
            <w:proofErr w:type="spellStart"/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Ia</w:t>
            </w:r>
            <w:proofErr w:type="spellEnd"/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  <w:bookmarkEnd w:id="0"/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 -  PRZYBYSŁAWICE  -  DW 794  -  odc. 200 km 2+104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WIELMOŻA - DW 794 - odc. 150 km 2+574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WIELMOŻA - DW 794 - odc. 150 km 1+497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ZIELONKI - DW 794 - odc. 240 km 1+114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BIÓRKÓW MAŁY - DW 776 - odc. 70 km 0+019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BRZOZÓWKA - DW 794 - odc. 190 km 1+380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DZIEWIN - DW 965 - odc. 20 km 2+300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JANUSZOWICE - DW 794 - odc. 210 km 0+190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ŁYSZKOWICE - DW 776 - odc. 80 km 1+887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POSĄDZA - DW 776 - odc. 90 km 0+083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PRZYBYSŁAWICE - DW 794 - odc. 200 km 1+335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PRZYBYSŁAWICE - DW 794 - odc. 200 km 1+790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94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SUŁOSZOWA - DW 773 - odc. 40 km 3+257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SUŁOSZOWA - DW 773 - odc. 60 km 0+115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SUŁOSZOWA - DW 773 - odc. 60 km 1+146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TROJANOWICE - DW 794 - odc. 210 km 1+380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TROJANOWICE - DW 794 - odc. 210 km 2+040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–IWANOWICE DWORSKIE - DW 773-odc.140 km 0+880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–NIEGARDÓW- DW 775- odc. 40 km 0+020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PIOTRKOWICE MAŁE- DW 775 –odc. 50 km 0+760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–NOWE BRZESKO- DW 775 – odc.140 km 0+097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–SKAŁA -DW 773- odc.80 km 1+677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–SUŁOSZOWA -DW 773 –odc. 60 km  3+418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–WIELMOŻA – DW 794 – odc.150 km 2+440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–SUCHA – DW 794- odc. 100 km 0+715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–WOLBROM – DW 794 – odc.70 km 0+171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–WOLBROM – DW 794 – odc.80 km 0+118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DZIEWIN – DW 965 – odc. 30 KM 0+100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965 odc. 070 km 0+050 m. Bochnia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776 odc. 110 km 2+780 m. Klimontów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br/>
              <w:t>DW 783 odc. 090 km 0+143 m. Zarzecze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964 odc. 450 km 0+345 m. Ispina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776 odc. 050 km 1+120 m. Luborzyca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794 odc. 130 km 3+390 m. Zadroże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4B76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773 odc. 120 km 1+200 m. Iwanowice Włościańskie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775 odc. 140 km 0+238 m. Nowe Brzesko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OSTRZEGAWCZA D - 6 - Miechów była DK7 km 624+718 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OSTRZEGAWCZA D - 6 -  Miechów była DK7 km 623+429 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OSTRZEGAWCZA D - 6 - Miechów była DK7 km 623+028 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Miechów była DK7 km 625+410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OSTRZEGAWCZA D - 6 - Jaksice była DK 7 km 627+773     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6A6B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6A6B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OSTRZEGAWCZA D - 6 - Książ Wielki była </w:t>
            </w:r>
            <w:proofErr w:type="spellStart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Dk</w:t>
            </w:r>
            <w:proofErr w:type="spellEnd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 7  km 610+668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6A6B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6A6B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Cisia Wola była DK7  km 613+757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Antolka  była DK 7 km 616+395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Strzeżów była DK 7 km 621+218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Szczepanowice km 631+167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Januszowice km 637+252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Słomniki km 638+870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Słomniki km 639+840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TRZYCIĄŻ - DW 794 odc. 120 km 0+602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 - 6 - ZIELONKI  - DW 794 odc. 230 km 0+012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STACJA METEOROLOGICZNA - BOCHNIA - DW 965 odc. 100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STACJA METEOROLOGICZNA - ISPINA - DW 775 odc. 140 km 1+700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STACJA METEOROLOGICZNA - TRZYCIĄŻ - DW 794 odc. 120 km 0+602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STACJA METEOROLOGICZNA - MIECHÓW - DW 783 odc. 280 km 1+559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ISPINA - DW 775 odc. 140 km 1+400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BOCHNIA -KAROSEK - DW 965 odc. 080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BOCHNIA -ORACKA - DW 965 odc. 090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BOCHNIA -GAL.RONDO - DW 965 odc. 060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BOCHNIA-WIŚNICKA - DW 965 odc. 100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AKOMODACYJNA- SŁOMNIKI - była DK 7 km 638+200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WZBUDZANA – BOCHNIA-KAZIMIERZA WIELKIEGO - DW 965 odc. 090 km 1+066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WZBUDZANA - KLUCZE - DW 791 odc. 070 km 2+050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AKOMODACYJNA- MIECHÓW - była DK 7 623+810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F439EB" w:rsidRPr="008173C9" w:rsidRDefault="00F439EB" w:rsidP="00B218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0D567B">
        <w:trPr>
          <w:trHeight w:val="463"/>
          <w:jc w:val="center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  <w:hideMark/>
          </w:tcPr>
          <w:p w:rsidR="006A6B85" w:rsidRPr="00A048A0" w:rsidRDefault="00A94432" w:rsidP="00A048A0">
            <w:pPr>
              <w:ind w:left="6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04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Ib</w:t>
            </w:r>
            <w:proofErr w:type="spellEnd"/>
            <w:r w:rsidRPr="00A04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04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A04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MONITORING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STACJA METEOROLOGICZNA - BOCHNIA - </w:t>
            </w:r>
            <w:r w:rsidR="009221C1" w:rsidRPr="008173C9">
              <w:rPr>
                <w:rFonts w:ascii="Arial" w:hAnsi="Arial" w:cs="Arial"/>
                <w:color w:val="000000"/>
                <w:sz w:val="18"/>
                <w:szCs w:val="18"/>
              </w:rPr>
              <w:t>DW 965 odc. 100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A316C9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STACJA METEOROLOGICZNA - ISPINA - </w:t>
            </w:r>
            <w:r w:rsidR="009221C1" w:rsidRPr="008173C9">
              <w:rPr>
                <w:rFonts w:ascii="Arial" w:hAnsi="Arial" w:cs="Arial"/>
                <w:color w:val="000000"/>
                <w:sz w:val="18"/>
                <w:szCs w:val="18"/>
              </w:rPr>
              <w:t>DW 775 odc. 140 km 1+700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A316C9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STACJA METEOROLOGICZNA - TRZYCIĄŻ -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794 odc. 120 km 0+602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A316C9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STACJA METEOROLOGICZNA - MIECHÓW -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783 odc. 280 km 1+559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A316C9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SYGNALIZACJA AKOMODACYJNA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 ISPINA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693D6F" w:rsidRPr="008173C9">
              <w:rPr>
                <w:rFonts w:ascii="Arial" w:hAnsi="Arial" w:cs="Arial"/>
              </w:rPr>
              <w:t xml:space="preserve">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775 odc. 140 km 1+400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SYGNALIZACJA AKOMODACYJNA – BOCHNIA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KAROSEK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693D6F" w:rsidRPr="008173C9">
              <w:rPr>
                <w:rFonts w:ascii="Arial" w:hAnsi="Arial" w:cs="Arial"/>
              </w:rPr>
              <w:t xml:space="preserve">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965 odc. 080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SYGNALIZACJA AKOMODACYJNA – BOCHNIA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ORACKA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693D6F" w:rsidRPr="008173C9">
              <w:rPr>
                <w:rFonts w:ascii="Arial" w:hAnsi="Arial" w:cs="Arial"/>
              </w:rPr>
              <w:t xml:space="preserve">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965 odc. 090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– BOCHNIA -GAL.RONDO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693D6F" w:rsidRPr="008173C9">
              <w:rPr>
                <w:rFonts w:ascii="Arial" w:hAnsi="Arial" w:cs="Arial"/>
              </w:rPr>
              <w:t xml:space="preserve">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965 odc. 060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SYGNALIZACJA AKOMODACYJNA – BOCHNIA-WIŚNICKA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693D6F" w:rsidRPr="008173C9">
              <w:rPr>
                <w:rFonts w:ascii="Arial" w:hAnsi="Arial" w:cs="Arial"/>
              </w:rPr>
              <w:t xml:space="preserve">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965 odc. 100 km 0+000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SYGNALIZACJA WZBUDZANA – BOCHNIA-KAZIMIERZA WIELKIEGO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693D6F" w:rsidRPr="008173C9">
              <w:rPr>
                <w:rFonts w:ascii="Arial" w:hAnsi="Arial" w:cs="Arial"/>
              </w:rPr>
              <w:t xml:space="preserve">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965 odc. 090 km 1+066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SYGNALIZACJA WZBUDZANA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 KLUCZE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693D6F" w:rsidRPr="008173C9">
              <w:rPr>
                <w:rFonts w:ascii="Arial" w:hAnsi="Arial" w:cs="Arial"/>
              </w:rPr>
              <w:t xml:space="preserve">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DW 791 odc. 070 km 2+050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439EB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439EB" w:rsidRPr="008173C9" w:rsidRDefault="00F439EB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:rsidR="00F439EB" w:rsidRPr="008173C9" w:rsidRDefault="00F439EB" w:rsidP="00810F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SYGNALIZACJA AKOMODACYJNA- MIECHÓW - była DK 7 623+810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F439EB" w:rsidRPr="008173C9" w:rsidRDefault="00F439EB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6B85" w:rsidRPr="008173C9" w:rsidTr="00A048A0">
        <w:trPr>
          <w:trHeight w:val="675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:rsidR="006A6B85" w:rsidRPr="008173C9" w:rsidRDefault="006A6B85" w:rsidP="008C70B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F619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SYGNALIZACJA AKOMODACYJNA </w:t>
            </w:r>
            <w:r w:rsidR="00693D6F" w:rsidRPr="008173C9">
              <w:rPr>
                <w:rFonts w:ascii="Arial" w:hAnsi="Arial" w:cs="Arial"/>
                <w:color w:val="000000"/>
                <w:sz w:val="18"/>
                <w:szCs w:val="18"/>
              </w:rPr>
              <w:t>–      SŁOMNIKI- była DK 7 km 638+200</w:t>
            </w: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6A6B85" w:rsidRPr="008173C9" w:rsidRDefault="006A6B85" w:rsidP="008A2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m-c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6A6B85" w:rsidRPr="008173C9" w:rsidRDefault="006A6B85" w:rsidP="008A2E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:rsidR="006A6B85" w:rsidRPr="008173C9" w:rsidRDefault="006A6B85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B07" w:rsidRPr="008173C9" w:rsidTr="00A048A0">
        <w:trPr>
          <w:trHeight w:val="685"/>
          <w:jc w:val="center"/>
        </w:trPr>
        <w:tc>
          <w:tcPr>
            <w:tcW w:w="6792" w:type="dxa"/>
            <w:gridSpan w:val="6"/>
            <w:vMerge w:val="restart"/>
            <w:shd w:val="clear" w:color="auto" w:fill="FFFF00"/>
            <w:vAlign w:val="center"/>
          </w:tcPr>
          <w:p w:rsidR="003F7B07" w:rsidRPr="008173C9" w:rsidRDefault="003F7B07" w:rsidP="00B2185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PODSTAWOWY</w:t>
            </w:r>
            <w:r w:rsidR="00A04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ZAMÓWIENIA</w:t>
            </w: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RAZEM</w:t>
            </w: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77)</w:t>
            </w:r>
          </w:p>
        </w:tc>
        <w:tc>
          <w:tcPr>
            <w:tcW w:w="1852" w:type="dxa"/>
            <w:shd w:val="clear" w:color="auto" w:fill="FFFF00"/>
            <w:vAlign w:val="center"/>
          </w:tcPr>
          <w:p w:rsidR="003F7B07" w:rsidRPr="008173C9" w:rsidRDefault="003F7B07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F7B07" w:rsidRPr="008173C9" w:rsidRDefault="003F7B07" w:rsidP="00810F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A048A0">
        <w:trPr>
          <w:trHeight w:val="461"/>
          <w:jc w:val="center"/>
        </w:trPr>
        <w:tc>
          <w:tcPr>
            <w:tcW w:w="6792" w:type="dxa"/>
            <w:gridSpan w:val="6"/>
            <w:vMerge/>
            <w:shd w:val="clear" w:color="auto" w:fill="FFFF00"/>
            <w:vAlign w:val="center"/>
          </w:tcPr>
          <w:p w:rsidR="00A048A0" w:rsidRPr="008173C9" w:rsidRDefault="00A048A0" w:rsidP="00A048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shd w:val="clear" w:color="auto" w:fill="FFFF00"/>
            <w:vAlign w:val="center"/>
          </w:tcPr>
          <w:p w:rsidR="00A048A0" w:rsidRDefault="00A048A0" w:rsidP="00A048A0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(miesięczna cena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jednostkowa brutto)</w:t>
            </w:r>
          </w:p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77 / kol. 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A048A0" w:rsidRDefault="00A048A0" w:rsidP="00A048A0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(cena ofertowa </w:t>
            </w:r>
          </w:p>
          <w:p w:rsidR="00A048A0" w:rsidRDefault="00A048A0" w:rsidP="00A048A0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– zakres podstawowy)</w:t>
            </w:r>
          </w:p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77 / kol. 6</w:t>
            </w:r>
          </w:p>
        </w:tc>
      </w:tr>
      <w:tr w:rsidR="00723D3D" w:rsidRPr="008173C9" w:rsidTr="00A048A0">
        <w:trPr>
          <w:trHeight w:val="270"/>
          <w:jc w:val="center"/>
        </w:trPr>
        <w:tc>
          <w:tcPr>
            <w:tcW w:w="10487" w:type="dxa"/>
            <w:gridSpan w:val="8"/>
            <w:shd w:val="clear" w:color="auto" w:fill="auto"/>
            <w:vAlign w:val="center"/>
          </w:tcPr>
          <w:p w:rsidR="00723D3D" w:rsidRPr="008173C9" w:rsidRDefault="00723D3D" w:rsidP="003F7B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7B07" w:rsidRPr="008173C9" w:rsidTr="00A048A0">
        <w:trPr>
          <w:trHeight w:val="629"/>
          <w:jc w:val="center"/>
        </w:trPr>
        <w:tc>
          <w:tcPr>
            <w:tcW w:w="10487" w:type="dxa"/>
            <w:gridSpan w:val="8"/>
            <w:shd w:val="clear" w:color="auto" w:fill="FFC000"/>
            <w:vAlign w:val="center"/>
            <w:hideMark/>
          </w:tcPr>
          <w:p w:rsidR="003F7B07" w:rsidRPr="008173C9" w:rsidRDefault="003F7B07" w:rsidP="003F7B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OPCJONALNY ZAMÓWIENIA</w:t>
            </w:r>
          </w:p>
        </w:tc>
      </w:tr>
      <w:tr w:rsidR="003F7B07" w:rsidRPr="008173C9" w:rsidTr="000D567B">
        <w:trPr>
          <w:trHeight w:val="481"/>
          <w:jc w:val="center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</w:tcPr>
          <w:p w:rsidR="003F7B07" w:rsidRPr="008173C9" w:rsidRDefault="003F7B07" w:rsidP="003F7B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IIa</w:t>
            </w:r>
            <w:proofErr w:type="spellEnd"/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AKOMODACYJNEJ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8639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WZBUDZANEJ DLA PIESZYCH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8639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UTRZYMANIE-AKTYWNE DOŚWIETLENIE PRZEJŚCIA DLA PIESZYCH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8639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UTRZYMANIE-SYGNALIZACJA OSTRZEGAWCZA D-6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8639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UTRZYMANIE-AKTYWNY ZNAK C-9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8639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MONITORING SYGNALIZACJI ŚWIETLNEJ 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8639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A944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47E8" w:rsidRPr="008173C9" w:rsidTr="00723D3D">
        <w:trPr>
          <w:trHeight w:val="709"/>
          <w:jc w:val="center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  <w:hideMark/>
          </w:tcPr>
          <w:p w:rsidR="00A048A0" w:rsidRPr="00F73DAD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GoBack"/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IIb</w:t>
            </w:r>
            <w:proofErr w:type="spellEnd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WYMIANA ELEMENTÓW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NAPRAWY AWARYJNE</w:t>
            </w:r>
          </w:p>
          <w:p w:rsidR="005747E8" w:rsidRPr="008173C9" w:rsidRDefault="00A048A0" w:rsidP="00A048A0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c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zawiera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 zakup nowego elementu, dostawę oraz koszty montażu)</w:t>
            </w:r>
            <w:bookmarkEnd w:id="1"/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Wykonanie fundamentu pod konstrukcję słupową/maszt wraz ze zbrojeniem o kubaturze do 3 m3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masztu sygnalizacyjnego (rurowego) wraz z listwami łączeniowymi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słupa wysięgnikowego sygnalizacyjnego (rurowego) wraz z listwami łączeniowymi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3F7B07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słupa doświetlenia przejścia 5-6 m </w:t>
            </w:r>
          </w:p>
          <w:p w:rsidR="00DE47B1" w:rsidRPr="008173C9" w:rsidRDefault="003F7B07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(</w:t>
            </w:r>
            <w:r w:rsidR="00DE47B1" w:rsidRPr="008173C9">
              <w:rPr>
                <w:rFonts w:ascii="Arial" w:hAnsi="Arial" w:cs="Arial"/>
                <w:sz w:val="16"/>
                <w:szCs w:val="16"/>
              </w:rPr>
              <w:t>stalowy ocynkowany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słupa doświetlenia przejścia 5-6 m ( aluminiowy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fundamentu prefabrykowanego pod słup doświetlenia przejścia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wysięgnika słupa ( prosty, </w:t>
            </w:r>
            <w:proofErr w:type="spellStart"/>
            <w:r w:rsidRPr="008173C9">
              <w:rPr>
                <w:rFonts w:ascii="Arial" w:hAnsi="Arial" w:cs="Arial"/>
                <w:sz w:val="16"/>
                <w:szCs w:val="16"/>
              </w:rPr>
              <w:t>łukowy,cofający</w:t>
            </w:r>
            <w:proofErr w:type="spellEnd"/>
            <w:r w:rsidRPr="008173C9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czujnika obecności pieszego wraz z wspornikiem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głowicy sterującej aktywnym doświetleniem przejścia ( </w:t>
            </w:r>
            <w:proofErr w:type="spellStart"/>
            <w:r w:rsidRPr="008173C9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8173C9">
              <w:rPr>
                <w:rFonts w:ascii="Arial" w:hAnsi="Arial" w:cs="Arial"/>
                <w:sz w:val="16"/>
                <w:szCs w:val="16"/>
              </w:rPr>
              <w:t>.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8173C9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8173C9">
              <w:rPr>
                <w:rFonts w:ascii="Arial" w:hAnsi="Arial" w:cs="Arial"/>
                <w:sz w:val="16"/>
                <w:szCs w:val="16"/>
              </w:rPr>
              <w:t>. kasetonu D-6 wraz z pulsatorami (AIW ) - montaż na słupie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konstrukcji bramowej (rurowej) wraz z listwami łączeniowymi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latarni 3x300 LED na maszcie, wysięgniku lub konstrukcji bramowej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latarni 2x200 LED na maszcie, wysięgniku lub konstrukcji bramowej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latarni LED 1x300/200 na maszcie, wysięgniku lub konstrukcji bramowej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ekranu kontrastowego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konsoli mocującej latarnię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zintegrowanego przycisku wzbudzenia dla pieszych 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sygnalizatora akustycznego 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kamery wideo detekcji wraz z wspornikiem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karty sterownika wraz z procesorem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karty sterownika ,moduł grup sygnalizacyjnych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karty wideo detekcji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pętli indukcyjnej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kabli  wideodetekcji (wraz z zarobieniem końcówek oraz podłączeniem sterownik - kamera)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obudowy sterownika sygnalizacji świetlnej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Wykonanie kanalizacji kablowej jednootworowej ( do śr.110 mm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Wykonanie kanalizacji kablowej dwuotworowej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kabla YKY 3x1,5mm2  lub 3x2,5mm2 (wraz z zarobieniem końcówek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kabla YKSY 10x1,5mm2  (wraz z zarobieniem końcówek oraz podłączeniem sterownik - odbiornik)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kabla YKSY 19x1,5mm2  (wraz z zarobieniem końcówek oraz podłączeniem sterownik - odbiornik)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kabla zasilającego YKY 3x 10 mm2 ( lub równoważnego Al.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studni kablowej SK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kompletnego znaku podświetlanego D-6 nad jezdnią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obudowy wraz z układem sterującym dla znaku podświetlanego D-6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czujnika/automatu zmierzchowego 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oprawy oświetleniowej asymetrycznej, doświetlającej przejście dla pieszych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>Wymiana akumulatorów zasilających do znaków podświetlanych D-6 lub aktywnych C-9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8173C9">
              <w:rPr>
                <w:rFonts w:ascii="Arial" w:hAnsi="Arial" w:cs="Arial"/>
                <w:sz w:val="16"/>
                <w:szCs w:val="16"/>
              </w:rPr>
              <w:t>kpl.aktywnego</w:t>
            </w:r>
            <w:proofErr w:type="spellEnd"/>
            <w:r w:rsidRPr="008173C9">
              <w:rPr>
                <w:rFonts w:ascii="Arial" w:hAnsi="Arial" w:cs="Arial"/>
                <w:sz w:val="16"/>
                <w:szCs w:val="16"/>
              </w:rPr>
              <w:t xml:space="preserve"> znaku C-9 ( śr. 60,80,90 cm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słupka/wspornika znaku C-9 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8173C9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8173C9">
              <w:rPr>
                <w:rFonts w:ascii="Arial" w:hAnsi="Arial" w:cs="Arial"/>
                <w:sz w:val="16"/>
                <w:szCs w:val="16"/>
              </w:rPr>
              <w:t>. sterownika sygnalizacji świetlnej wzbudzanej wraz z fundamentem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 16 grup sygnalizacyjnych wraz z fund.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 xml:space="preserve"> 32 grup sygnalizacyjnych wraz z fund.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Wykonanie </w:t>
            </w:r>
            <w:proofErr w:type="spellStart"/>
            <w:r w:rsidRPr="008173C9">
              <w:rPr>
                <w:rFonts w:ascii="Arial" w:hAnsi="Arial" w:cs="Arial"/>
                <w:sz w:val="16"/>
                <w:szCs w:val="16"/>
              </w:rPr>
              <w:t>el.programu</w:t>
            </w:r>
            <w:proofErr w:type="spellEnd"/>
            <w:r w:rsidRPr="008173C9">
              <w:rPr>
                <w:rFonts w:ascii="Arial" w:hAnsi="Arial" w:cs="Arial"/>
                <w:sz w:val="16"/>
                <w:szCs w:val="16"/>
              </w:rPr>
              <w:t xml:space="preserve"> sygnalizacji świetlnej i zaprogramowanie sterownika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47B1" w:rsidRPr="008173C9" w:rsidTr="000D567B">
        <w:trPr>
          <w:trHeight w:val="624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E47B1" w:rsidRPr="008173C9" w:rsidRDefault="00DE47B1" w:rsidP="007E6344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DE47B1" w:rsidRPr="008173C9" w:rsidRDefault="00DE47B1" w:rsidP="003F7B07">
            <w:pPr>
              <w:rPr>
                <w:rFonts w:ascii="Arial" w:hAnsi="Arial" w:cs="Arial"/>
                <w:sz w:val="16"/>
                <w:szCs w:val="16"/>
              </w:rPr>
            </w:pPr>
            <w:r w:rsidRPr="008173C9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8173C9">
              <w:rPr>
                <w:rFonts w:ascii="Arial" w:hAnsi="Arial" w:cs="Arial"/>
                <w:sz w:val="16"/>
                <w:szCs w:val="16"/>
              </w:rPr>
              <w:t>kpl.stacji</w:t>
            </w:r>
            <w:proofErr w:type="spellEnd"/>
            <w:r w:rsidRPr="008173C9">
              <w:rPr>
                <w:rFonts w:ascii="Arial" w:hAnsi="Arial" w:cs="Arial"/>
                <w:sz w:val="16"/>
                <w:szCs w:val="16"/>
              </w:rPr>
              <w:t xml:space="preserve"> meteorologicznej ( bez czujnika drogowego )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DE47B1" w:rsidRPr="008173C9" w:rsidRDefault="00A048A0" w:rsidP="003576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E47B1" w:rsidRPr="008173C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C000"/>
            <w:vAlign w:val="center"/>
            <w:hideMark/>
          </w:tcPr>
          <w:p w:rsidR="00DE47B1" w:rsidRPr="008173C9" w:rsidRDefault="00DE47B1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A048A0">
        <w:trPr>
          <w:trHeight w:val="607"/>
          <w:jc w:val="center"/>
        </w:trPr>
        <w:tc>
          <w:tcPr>
            <w:tcW w:w="8644" w:type="dxa"/>
            <w:gridSpan w:val="7"/>
            <w:vMerge w:val="restart"/>
            <w:shd w:val="clear" w:color="auto" w:fill="FFC000"/>
            <w:vAlign w:val="center"/>
          </w:tcPr>
          <w:p w:rsidR="00A048A0" w:rsidRPr="008173C9" w:rsidRDefault="00A048A0" w:rsidP="003F7B0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OPCJONALNY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ZAMÓWIENIA </w:t>
            </w: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50)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A048A0" w:rsidRPr="008173C9" w:rsidRDefault="00A048A0" w:rsidP="00DE47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48A0" w:rsidRPr="008173C9" w:rsidTr="00A048A0">
        <w:trPr>
          <w:trHeight w:val="417"/>
          <w:jc w:val="center"/>
        </w:trPr>
        <w:tc>
          <w:tcPr>
            <w:tcW w:w="8644" w:type="dxa"/>
            <w:gridSpan w:val="7"/>
            <w:vMerge/>
            <w:shd w:val="clear" w:color="auto" w:fill="FFC000"/>
            <w:vAlign w:val="center"/>
          </w:tcPr>
          <w:p w:rsidR="00A048A0" w:rsidRPr="008173C9" w:rsidRDefault="00A048A0" w:rsidP="003F7B0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A048A0" w:rsidRDefault="00A048A0" w:rsidP="00A048A0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cena ofertowa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– zakres opcjonalny)</w:t>
            </w:r>
          </w:p>
          <w:p w:rsidR="00A048A0" w:rsidRPr="008173C9" w:rsidRDefault="00A048A0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II poz. 1 – 50 / kol. 6</w:t>
            </w:r>
          </w:p>
        </w:tc>
      </w:tr>
      <w:tr w:rsidR="003F7B07" w:rsidRPr="008173C9" w:rsidTr="00723D3D">
        <w:trPr>
          <w:trHeight w:val="258"/>
          <w:jc w:val="center"/>
        </w:trPr>
        <w:tc>
          <w:tcPr>
            <w:tcW w:w="10487" w:type="dxa"/>
            <w:gridSpan w:val="8"/>
            <w:shd w:val="clear" w:color="auto" w:fill="FFFFFF" w:themeFill="background1"/>
            <w:vAlign w:val="center"/>
            <w:hideMark/>
          </w:tcPr>
          <w:p w:rsidR="003F7B07" w:rsidRPr="008173C9" w:rsidRDefault="003F7B07" w:rsidP="00A048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7B07" w:rsidRPr="008173C9" w:rsidTr="00A048A0">
        <w:trPr>
          <w:trHeight w:val="771"/>
          <w:jc w:val="center"/>
        </w:trPr>
        <w:tc>
          <w:tcPr>
            <w:tcW w:w="8644" w:type="dxa"/>
            <w:gridSpan w:val="7"/>
            <w:shd w:val="clear" w:color="auto" w:fill="92D050"/>
            <w:vAlign w:val="center"/>
            <w:hideMark/>
          </w:tcPr>
          <w:p w:rsidR="003F7B07" w:rsidRPr="008173C9" w:rsidRDefault="003F7B07" w:rsidP="00A048A0">
            <w:pPr>
              <w:pStyle w:val="Tekstpodstawowy"/>
              <w:spacing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8173C9">
              <w:rPr>
                <w:rFonts w:cs="Arial"/>
                <w:b/>
                <w:sz w:val="16"/>
                <w:szCs w:val="16"/>
              </w:rPr>
              <w:t>SUMA – CENA OFERTOWA</w:t>
            </w:r>
          </w:p>
          <w:p w:rsidR="003F7B07" w:rsidRPr="008173C9" w:rsidRDefault="003F7B07" w:rsidP="00A048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b/>
                <w:sz w:val="16"/>
                <w:szCs w:val="16"/>
              </w:rPr>
              <w:t>(ŁĄCZNA WARTOSĆ ZAKRESU PODSTAWOWEGO i ZAKRESU OPCJONALNEGO)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F7B07" w:rsidRPr="008173C9" w:rsidRDefault="003F7B07" w:rsidP="00A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73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3576F8" w:rsidRPr="00CF51E5" w:rsidRDefault="003576F8" w:rsidP="003576F8">
      <w:pPr>
        <w:spacing w:line="360" w:lineRule="auto"/>
        <w:ind w:right="110"/>
        <w:rPr>
          <w:rFonts w:ascii="Arial" w:hAnsi="Arial" w:cs="Arial"/>
          <w:b/>
          <w:sz w:val="8"/>
          <w:szCs w:val="8"/>
        </w:rPr>
      </w:pPr>
      <w:bookmarkStart w:id="2" w:name="_Hlk181006002"/>
    </w:p>
    <w:p w:rsidR="00A048A0" w:rsidRPr="00F73DAD" w:rsidRDefault="00A048A0" w:rsidP="00A048A0">
      <w:pPr>
        <w:tabs>
          <w:tab w:val="left" w:pos="142"/>
        </w:tabs>
        <w:ind w:left="-284" w:right="-427" w:hanging="142"/>
        <w:jc w:val="both"/>
        <w:rPr>
          <w:rFonts w:ascii="Arial" w:hAnsi="Arial" w:cs="Arial"/>
          <w:i/>
          <w:sz w:val="10"/>
          <w:szCs w:val="10"/>
        </w:rPr>
      </w:pPr>
      <w:r w:rsidRPr="00F73DAD">
        <w:rPr>
          <w:rFonts w:ascii="Arial" w:hAnsi="Arial" w:cs="Arial"/>
          <w:i/>
          <w:sz w:val="10"/>
          <w:szCs w:val="10"/>
        </w:rPr>
        <w:t xml:space="preserve">* 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 xml:space="preserve">o podatku od towarów </w:t>
      </w:r>
      <w:r>
        <w:rPr>
          <w:rFonts w:ascii="Arial" w:hAnsi="Arial" w:cs="Arial"/>
          <w:i/>
          <w:sz w:val="10"/>
          <w:szCs w:val="10"/>
        </w:rPr>
        <w:br/>
      </w:r>
      <w:r w:rsidRPr="00F73DAD">
        <w:rPr>
          <w:rFonts w:ascii="Arial" w:hAnsi="Arial" w:cs="Arial"/>
          <w:i/>
          <w:sz w:val="10"/>
          <w:szCs w:val="10"/>
        </w:rPr>
        <w:t>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3F7B07" w:rsidRPr="008173C9" w:rsidRDefault="003F7B07" w:rsidP="003F7B07">
      <w:pPr>
        <w:spacing w:line="276" w:lineRule="auto"/>
        <w:rPr>
          <w:rFonts w:ascii="Arial" w:hAnsi="Arial" w:cs="Arial"/>
        </w:rPr>
      </w:pPr>
    </w:p>
    <w:p w:rsidR="003F7B07" w:rsidRPr="008173C9" w:rsidRDefault="003F7B07" w:rsidP="003F7B07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3F7B07" w:rsidRPr="008173C9" w:rsidRDefault="00A048A0" w:rsidP="003F7B07">
      <w:pPr>
        <w:jc w:val="both"/>
        <w:rPr>
          <w:rFonts w:ascii="Arial" w:eastAsia="Calibri" w:hAnsi="Arial" w:cs="Arial"/>
          <w:i/>
          <w:sz w:val="12"/>
          <w:szCs w:val="12"/>
        </w:rPr>
      </w:pPr>
      <w:r w:rsidRPr="008173C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8890</wp:posOffset>
                </wp:positionV>
                <wp:extent cx="2552700" cy="443865"/>
                <wp:effectExtent l="0" t="0" r="3175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8A0" w:rsidRDefault="00A048A0" w:rsidP="003F7B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048A0" w:rsidRPr="000A5C64" w:rsidRDefault="00A048A0" w:rsidP="003F7B0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7pt;margin-top:.7pt;width:201pt;height:34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" stroked="f">
                <v:textbox style="mso-fit-shape-to-text:t">
                  <w:txbxContent>
                    <w:p w:rsidR="00A048A0" w:rsidRDefault="00A048A0" w:rsidP="003F7B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048A0" w:rsidRPr="000A5C64" w:rsidRDefault="00A048A0" w:rsidP="003F7B0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7B07" w:rsidRPr="008173C9" w:rsidRDefault="003F7B07" w:rsidP="003F7B07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3F7B07" w:rsidRPr="008173C9" w:rsidRDefault="003F7B07" w:rsidP="003F7B07">
      <w:pPr>
        <w:jc w:val="both"/>
        <w:rPr>
          <w:rFonts w:ascii="Arial" w:eastAsia="Calibri" w:hAnsi="Arial" w:cs="Arial"/>
          <w:i/>
          <w:sz w:val="4"/>
          <w:szCs w:val="4"/>
        </w:rPr>
      </w:pPr>
    </w:p>
    <w:p w:rsidR="00A048A0" w:rsidRDefault="00A048A0" w:rsidP="003F7B07">
      <w:pPr>
        <w:jc w:val="both"/>
        <w:rPr>
          <w:rFonts w:ascii="Arial" w:eastAsia="Calibri" w:hAnsi="Arial" w:cs="Arial"/>
          <w:i/>
          <w:sz w:val="14"/>
          <w:szCs w:val="14"/>
        </w:rPr>
      </w:pPr>
    </w:p>
    <w:p w:rsidR="00A048A0" w:rsidRDefault="00A048A0" w:rsidP="003F7B07">
      <w:pPr>
        <w:jc w:val="both"/>
        <w:rPr>
          <w:rFonts w:ascii="Arial" w:eastAsia="Calibri" w:hAnsi="Arial" w:cs="Arial"/>
          <w:i/>
          <w:sz w:val="14"/>
          <w:szCs w:val="14"/>
        </w:rPr>
      </w:pPr>
    </w:p>
    <w:p w:rsidR="00A048A0" w:rsidRDefault="00A048A0" w:rsidP="003F7B07">
      <w:pPr>
        <w:jc w:val="both"/>
        <w:rPr>
          <w:rFonts w:ascii="Arial" w:eastAsia="Calibri" w:hAnsi="Arial" w:cs="Arial"/>
          <w:i/>
          <w:sz w:val="14"/>
          <w:szCs w:val="14"/>
        </w:rPr>
      </w:pPr>
    </w:p>
    <w:p w:rsidR="00A048A0" w:rsidRDefault="00A048A0" w:rsidP="003F7B07">
      <w:pPr>
        <w:jc w:val="both"/>
        <w:rPr>
          <w:rFonts w:ascii="Arial" w:eastAsia="Calibri" w:hAnsi="Arial" w:cs="Arial"/>
          <w:i/>
          <w:sz w:val="14"/>
          <w:szCs w:val="14"/>
        </w:rPr>
      </w:pPr>
    </w:p>
    <w:p w:rsidR="00A048A0" w:rsidRPr="000F25B7" w:rsidRDefault="00A048A0" w:rsidP="00A048A0">
      <w:pPr>
        <w:ind w:left="-426" w:right="-568"/>
        <w:jc w:val="both"/>
        <w:rPr>
          <w:rFonts w:ascii="Arial" w:eastAsia="Calibri" w:hAnsi="Arial" w:cs="Arial"/>
          <w:i/>
          <w:sz w:val="14"/>
          <w:szCs w:val="14"/>
        </w:rPr>
      </w:pPr>
      <w:r w:rsidRPr="000F25B7">
        <w:rPr>
          <w:rFonts w:ascii="Arial" w:eastAsia="Calibri" w:hAnsi="Arial" w:cs="Arial"/>
          <w:i/>
          <w:sz w:val="14"/>
          <w:szCs w:val="14"/>
        </w:rPr>
        <w:t>UWAGA!</w:t>
      </w:r>
    </w:p>
    <w:p w:rsidR="00A048A0" w:rsidRPr="000F25B7" w:rsidRDefault="00A048A0" w:rsidP="00A048A0">
      <w:pPr>
        <w:ind w:left="-426" w:right="-568"/>
        <w:jc w:val="both"/>
        <w:rPr>
          <w:rFonts w:ascii="Arial" w:eastAsia="Calibri" w:hAnsi="Arial" w:cs="Arial"/>
          <w:i/>
          <w:sz w:val="6"/>
          <w:szCs w:val="6"/>
        </w:rPr>
      </w:pPr>
    </w:p>
    <w:p w:rsidR="00A048A0" w:rsidRPr="00C03E6E" w:rsidRDefault="00A048A0" w:rsidP="00D65EB8">
      <w:pPr>
        <w:ind w:left="-426" w:right="-427"/>
        <w:jc w:val="both"/>
        <w:rPr>
          <w:rFonts w:ascii="Arial" w:eastAsia="Calibri" w:hAnsi="Arial" w:cs="Arial"/>
          <w:b/>
          <w:i/>
          <w:sz w:val="14"/>
          <w:szCs w:val="14"/>
        </w:rPr>
      </w:pPr>
      <w:r w:rsidRPr="00C03E6E">
        <w:rPr>
          <w:rFonts w:ascii="Arial" w:eastAsia="Calibri" w:hAnsi="Arial" w:cs="Arial"/>
          <w:b/>
          <w:i/>
          <w:sz w:val="14"/>
          <w:szCs w:val="14"/>
        </w:rPr>
        <w:t>Wymagane jest, aby określ</w:t>
      </w:r>
      <w:r>
        <w:rPr>
          <w:rFonts w:ascii="Arial" w:eastAsia="Calibri" w:hAnsi="Arial" w:cs="Arial"/>
          <w:b/>
          <w:i/>
          <w:sz w:val="14"/>
          <w:szCs w:val="14"/>
        </w:rPr>
        <w:t>o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ne / wskaz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ane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ceny jednostkowe (brutto) dla poszczególnych wyszczególnionych niżej asortymentów (elementów) przedmiotu zamówienia ujętych 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były jednolite / jednakowe w kontekście zakresu podstawowego zamówienia i zakresu opcjonalnego zamówienia. Wymóg przedmiotowej jednolitości cen jednostkowych dotyczy elementów zamówienia ujętych w następujących pozycjach 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formularza WYCENY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(uznawanych za asortymenty tożsame w kontekście zakresu podstawowego i zakresu opcjonalnego):</w:t>
      </w:r>
    </w:p>
    <w:p w:rsidR="00A048A0" w:rsidRPr="00C03E6E" w:rsidRDefault="00A048A0" w:rsidP="00D65EB8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1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3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>6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podana w ramach poz. 3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A048A0" w:rsidRPr="00C03E6E" w:rsidRDefault="00A048A0" w:rsidP="00D65EB8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37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51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A048A0" w:rsidRPr="00C03E6E" w:rsidRDefault="00A048A0" w:rsidP="00D65EB8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56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64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A048A0" w:rsidRPr="00C03E6E" w:rsidRDefault="00A048A0" w:rsidP="00D65EB8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69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77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podana w ramach poz. 6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</w:t>
      </w:r>
      <w:r>
        <w:rPr>
          <w:rFonts w:ascii="Arial" w:hAnsi="Arial" w:cs="Arial"/>
          <w:b/>
          <w:i/>
          <w:sz w:val="14"/>
          <w:szCs w:val="14"/>
        </w:rPr>
        <w:t>.</w:t>
      </w:r>
    </w:p>
    <w:p w:rsidR="00A048A0" w:rsidRPr="000F25B7" w:rsidRDefault="00A048A0" w:rsidP="00D65EB8">
      <w:pPr>
        <w:pStyle w:val="Akapitzlist"/>
        <w:shd w:val="clear" w:color="auto" w:fill="FFFFFF"/>
        <w:tabs>
          <w:tab w:val="left" w:pos="426"/>
        </w:tabs>
        <w:ind w:left="-426" w:right="-427"/>
        <w:jc w:val="both"/>
        <w:rPr>
          <w:rFonts w:ascii="Arial" w:hAnsi="Arial" w:cs="Arial"/>
          <w:i/>
          <w:sz w:val="6"/>
          <w:szCs w:val="6"/>
        </w:rPr>
      </w:pPr>
    </w:p>
    <w:p w:rsidR="003F7B07" w:rsidRPr="00A048A0" w:rsidRDefault="00A048A0" w:rsidP="00D65EB8">
      <w:pPr>
        <w:ind w:left="-426" w:right="-427"/>
        <w:jc w:val="both"/>
        <w:rPr>
          <w:rFonts w:ascii="Arial" w:hAnsi="Arial" w:cs="Arial"/>
          <w:i/>
          <w:sz w:val="12"/>
          <w:szCs w:val="12"/>
        </w:rPr>
      </w:pPr>
      <w:r w:rsidRPr="006436E5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w postaci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2"/>
    </w:p>
    <w:sectPr w:rsidR="003F7B07" w:rsidRPr="00A048A0" w:rsidSect="00A048A0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FAA" w:rsidRDefault="00945FAA" w:rsidP="00B14A05">
      <w:r>
        <w:separator/>
      </w:r>
    </w:p>
  </w:endnote>
  <w:endnote w:type="continuationSeparator" w:id="0">
    <w:p w:rsidR="00945FAA" w:rsidRDefault="00945FAA" w:rsidP="00B1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774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048A0" w:rsidRPr="00FB04A6" w:rsidRDefault="00A048A0" w:rsidP="00810F9A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FB04A6">
          <w:rPr>
            <w:rFonts w:ascii="Arial" w:hAnsi="Arial" w:cs="Arial"/>
            <w:sz w:val="16"/>
            <w:szCs w:val="16"/>
          </w:rPr>
          <w:fldChar w:fldCharType="begin"/>
        </w:r>
        <w:r w:rsidRPr="00FB04A6">
          <w:rPr>
            <w:rFonts w:ascii="Arial" w:hAnsi="Arial" w:cs="Arial"/>
            <w:sz w:val="16"/>
            <w:szCs w:val="16"/>
          </w:rPr>
          <w:instrText>PAGE   \* MERGEFORMAT</w:instrText>
        </w:r>
        <w:r w:rsidRPr="00FB04A6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7</w:t>
        </w:r>
        <w:r w:rsidRPr="00FB04A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66486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048A0" w:rsidRPr="000D567B" w:rsidRDefault="00A048A0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D567B">
          <w:rPr>
            <w:rFonts w:ascii="Arial" w:hAnsi="Arial" w:cs="Arial"/>
            <w:sz w:val="16"/>
            <w:szCs w:val="16"/>
          </w:rPr>
          <w:fldChar w:fldCharType="begin"/>
        </w:r>
        <w:r w:rsidRPr="000D567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D567B">
          <w:rPr>
            <w:rFonts w:ascii="Arial" w:hAnsi="Arial" w:cs="Arial"/>
            <w:sz w:val="16"/>
            <w:szCs w:val="16"/>
          </w:rPr>
          <w:fldChar w:fldCharType="separate"/>
        </w:r>
        <w:r w:rsidRPr="000D567B">
          <w:rPr>
            <w:rFonts w:ascii="Arial" w:hAnsi="Arial" w:cs="Arial"/>
            <w:noProof/>
            <w:sz w:val="16"/>
            <w:szCs w:val="16"/>
          </w:rPr>
          <w:t>1</w:t>
        </w:r>
        <w:r w:rsidRPr="000D567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048A0" w:rsidRPr="00595DD8" w:rsidRDefault="00A048A0" w:rsidP="00810F9A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FAA" w:rsidRDefault="00945FAA" w:rsidP="00B14A05">
      <w:r>
        <w:separator/>
      </w:r>
    </w:p>
  </w:footnote>
  <w:footnote w:type="continuationSeparator" w:id="0">
    <w:p w:rsidR="00945FAA" w:rsidRDefault="00945FAA" w:rsidP="00B1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8A0" w:rsidRPr="00CB6573" w:rsidRDefault="00A048A0" w:rsidP="00A048A0">
    <w:pPr>
      <w:keepNext/>
      <w:spacing w:line="300" w:lineRule="auto"/>
      <w:ind w:right="-427"/>
      <w:jc w:val="right"/>
      <w:outlineLvl w:val="2"/>
      <w:rPr>
        <w:rFonts w:ascii="Arial" w:hAnsi="Arial" w:cs="Arial"/>
        <w:bCs/>
        <w:sz w:val="16"/>
        <w:szCs w:val="16"/>
      </w:rPr>
    </w:pPr>
    <w:bookmarkStart w:id="3" w:name="_Hlk69901147"/>
    <w:bookmarkStart w:id="4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 xml:space="preserve">2.2.1. </w:t>
    </w:r>
    <w:r w:rsidRPr="00CB6573">
      <w:rPr>
        <w:rFonts w:ascii="Arial" w:hAnsi="Arial" w:cs="Arial"/>
        <w:bCs/>
        <w:sz w:val="16"/>
        <w:szCs w:val="16"/>
      </w:rPr>
      <w:t xml:space="preserve">SWZ </w:t>
    </w:r>
  </w:p>
  <w:p w:rsidR="00A048A0" w:rsidRPr="00CB6573" w:rsidRDefault="00A048A0" w:rsidP="00A048A0">
    <w:pPr>
      <w:numPr>
        <w:ilvl w:val="0"/>
        <w:numId w:val="1"/>
      </w:numPr>
      <w:ind w:right="-427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ZDW-DN-4-271-98/24</w:t>
    </w:r>
    <w:r w:rsidRPr="00CB6573">
      <w:rPr>
        <w:rFonts w:ascii="Arial" w:hAnsi="Arial" w:cs="Arial"/>
        <w:sz w:val="16"/>
        <w:szCs w:val="16"/>
      </w:rPr>
      <w:t>)</w:t>
    </w:r>
    <w:bookmarkEnd w:id="3"/>
    <w:bookmarkEnd w:id="4"/>
  </w:p>
  <w:p w:rsidR="00A048A0" w:rsidRDefault="00A048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36FE2"/>
    <w:multiLevelType w:val="hybridMultilevel"/>
    <w:tmpl w:val="306C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4D0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2E2"/>
    <w:multiLevelType w:val="hybridMultilevel"/>
    <w:tmpl w:val="AC0E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2AE5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A2F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C4A53"/>
    <w:multiLevelType w:val="hybridMultilevel"/>
    <w:tmpl w:val="AC0E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42F38"/>
    <w:multiLevelType w:val="hybridMultilevel"/>
    <w:tmpl w:val="5A921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95C35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E219E"/>
    <w:multiLevelType w:val="hybridMultilevel"/>
    <w:tmpl w:val="A7084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309E6"/>
    <w:multiLevelType w:val="hybridMultilevel"/>
    <w:tmpl w:val="10281BB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2502D2C"/>
    <w:multiLevelType w:val="hybridMultilevel"/>
    <w:tmpl w:val="44D2B3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0B4"/>
    <w:rsid w:val="00095062"/>
    <w:rsid w:val="000961E7"/>
    <w:rsid w:val="000D567B"/>
    <w:rsid w:val="001454EB"/>
    <w:rsid w:val="001844AA"/>
    <w:rsid w:val="001B2CD8"/>
    <w:rsid w:val="001C0C6D"/>
    <w:rsid w:val="0029715A"/>
    <w:rsid w:val="002B08DA"/>
    <w:rsid w:val="002C19C5"/>
    <w:rsid w:val="00301E19"/>
    <w:rsid w:val="003576F8"/>
    <w:rsid w:val="00371FED"/>
    <w:rsid w:val="00392046"/>
    <w:rsid w:val="003F7B07"/>
    <w:rsid w:val="0041659A"/>
    <w:rsid w:val="0041695B"/>
    <w:rsid w:val="0042089C"/>
    <w:rsid w:val="00482A13"/>
    <w:rsid w:val="00493724"/>
    <w:rsid w:val="004A0CFD"/>
    <w:rsid w:val="004B76EC"/>
    <w:rsid w:val="004D57D4"/>
    <w:rsid w:val="005747E8"/>
    <w:rsid w:val="005936CA"/>
    <w:rsid w:val="005B2238"/>
    <w:rsid w:val="005B4811"/>
    <w:rsid w:val="005F21E9"/>
    <w:rsid w:val="00604EDD"/>
    <w:rsid w:val="00647E73"/>
    <w:rsid w:val="00690DE1"/>
    <w:rsid w:val="00693D6F"/>
    <w:rsid w:val="006A6B85"/>
    <w:rsid w:val="006D035E"/>
    <w:rsid w:val="006F7E04"/>
    <w:rsid w:val="00723D3D"/>
    <w:rsid w:val="007D2FCB"/>
    <w:rsid w:val="007E6344"/>
    <w:rsid w:val="00810F9A"/>
    <w:rsid w:val="008173C9"/>
    <w:rsid w:val="00863915"/>
    <w:rsid w:val="008A2E72"/>
    <w:rsid w:val="008C70B4"/>
    <w:rsid w:val="009221C1"/>
    <w:rsid w:val="00945FAA"/>
    <w:rsid w:val="00974DAB"/>
    <w:rsid w:val="009C288C"/>
    <w:rsid w:val="00A048A0"/>
    <w:rsid w:val="00A133D8"/>
    <w:rsid w:val="00A316C9"/>
    <w:rsid w:val="00A556A7"/>
    <w:rsid w:val="00A94432"/>
    <w:rsid w:val="00A966CF"/>
    <w:rsid w:val="00B14A05"/>
    <w:rsid w:val="00B21851"/>
    <w:rsid w:val="00B44654"/>
    <w:rsid w:val="00B7279E"/>
    <w:rsid w:val="00BA3C18"/>
    <w:rsid w:val="00C26E00"/>
    <w:rsid w:val="00C53AA8"/>
    <w:rsid w:val="00C83633"/>
    <w:rsid w:val="00CD6BD3"/>
    <w:rsid w:val="00CF51E5"/>
    <w:rsid w:val="00D65EB8"/>
    <w:rsid w:val="00D937DF"/>
    <w:rsid w:val="00DA0C99"/>
    <w:rsid w:val="00DE47B1"/>
    <w:rsid w:val="00E2032B"/>
    <w:rsid w:val="00EF274B"/>
    <w:rsid w:val="00F439EB"/>
    <w:rsid w:val="00F61934"/>
    <w:rsid w:val="00F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B481"/>
  <w15:docId w15:val="{9AC2DBF7-0EE2-4D3D-BA98-2DB49D2A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70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C70B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8C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C70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7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0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70B4"/>
    <w:pPr>
      <w:suppressAutoHyphens/>
      <w:jc w:val="both"/>
    </w:pPr>
    <w:rPr>
      <w:rFonts w:ascii="Arial" w:hAnsi="Arial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70B4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3F7B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3C0B-FB6E-4183-A689-6D3747C4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1942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rnowak</dc:creator>
  <cp:lastModifiedBy>Inga Gęsiarz-Nowak</cp:lastModifiedBy>
  <cp:revision>9</cp:revision>
  <cp:lastPrinted>2022-08-23T10:01:00Z</cp:lastPrinted>
  <dcterms:created xsi:type="dcterms:W3CDTF">2024-10-11T09:51:00Z</dcterms:created>
  <dcterms:modified xsi:type="dcterms:W3CDTF">2024-10-28T10:34:00Z</dcterms:modified>
</cp:coreProperties>
</file>